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pPr>
      <w:r w:rsidDel="00000000" w:rsidR="00000000" w:rsidRPr="00000000">
        <w:rPr>
          <w:rFonts w:ascii="Arial" w:cs="Arial" w:eastAsia="Arial" w:hAnsi="Arial"/>
          <w:sz w:val="24"/>
          <w:szCs w:val="24"/>
          <w:rtl w:val="0"/>
        </w:rPr>
        <w:t xml:space="preserve">Dear MP/Peer</w:t>
      </w:r>
    </w:p>
    <w:p w:rsidR="00000000" w:rsidDel="00000000" w:rsidP="00000000" w:rsidRDefault="00000000" w:rsidRPr="00000000">
      <w:pPr>
        <w:spacing w:line="360" w:lineRule="auto"/>
        <w:contextualSpacing w:val="0"/>
      </w:pPr>
      <w:r w:rsidDel="00000000" w:rsidR="00000000" w:rsidRPr="00000000">
        <w:rPr>
          <w:rFonts w:ascii="Arial" w:cs="Arial" w:eastAsia="Arial" w:hAnsi="Arial"/>
          <w:color w:val="212121"/>
          <w:sz w:val="24"/>
          <w:szCs w:val="24"/>
          <w:highlight w:val="white"/>
          <w:rtl w:val="0"/>
        </w:rPr>
        <w:t xml:space="preserve">As the UK housing crisis deepens I am writing to ask your support to challenge the Housing and Planning Act. Please ask the government to think again. Much of the Act is unworkable. The legislation will not address the crisis, and risks breaking up long term stable communities while further reducing people's chances of ever achieving secure affordable homes.</w:t>
      </w:r>
      <w:r w:rsidDel="00000000" w:rsidR="00000000" w:rsidRPr="00000000">
        <w:rPr>
          <w:rtl w:val="0"/>
        </w:rPr>
      </w:r>
    </w:p>
    <w:p w:rsidR="00000000" w:rsidDel="00000000" w:rsidP="00000000" w:rsidRDefault="00000000" w:rsidRPr="00000000">
      <w:pPr>
        <w:numPr>
          <w:ilvl w:val="0"/>
          <w:numId w:val="1"/>
        </w:numPr>
        <w:spacing w:after="0" w:before="0" w:line="360" w:lineRule="auto"/>
        <w:ind w:left="720" w:hanging="360"/>
        <w:contextualSpacing w:val="1"/>
        <w:rPr>
          <w:b w:val="0"/>
          <w:sz w:val="24"/>
          <w:szCs w:val="24"/>
        </w:rPr>
      </w:pPr>
      <w:r w:rsidDel="00000000" w:rsidR="00000000" w:rsidRPr="00000000">
        <w:rPr>
          <w:rFonts w:ascii="Arial" w:cs="Arial" w:eastAsia="Arial" w:hAnsi="Arial"/>
          <w:b w:val="0"/>
          <w:sz w:val="24"/>
          <w:szCs w:val="24"/>
          <w:rtl w:val="0"/>
        </w:rPr>
        <w:t xml:space="preserve">The Chartered Institute of Housing predicts the Act will lead to the loss of 350,000 social rented homes by 2020, at a time when waiting lists are rising and homelessness increasing.</w:t>
      </w:r>
    </w:p>
    <w:p w:rsidR="00000000" w:rsidDel="00000000" w:rsidP="00000000" w:rsidRDefault="00000000" w:rsidRPr="00000000">
      <w:pPr>
        <w:numPr>
          <w:ilvl w:val="0"/>
          <w:numId w:val="1"/>
        </w:numPr>
        <w:spacing w:after="0" w:before="0" w:line="360" w:lineRule="auto"/>
        <w:ind w:left="720" w:hanging="360"/>
        <w:contextualSpacing w:val="1"/>
        <w:rPr>
          <w:b w:val="0"/>
          <w:sz w:val="24"/>
          <w:szCs w:val="24"/>
        </w:rPr>
      </w:pPr>
      <w:r w:rsidDel="00000000" w:rsidR="00000000" w:rsidRPr="00000000">
        <w:rPr>
          <w:rFonts w:ascii="Arial" w:cs="Arial" w:eastAsia="Arial" w:hAnsi="Arial"/>
          <w:b w:val="0"/>
          <w:sz w:val="24"/>
          <w:szCs w:val="24"/>
          <w:rtl w:val="0"/>
        </w:rPr>
        <w:t xml:space="preserve">Some council and social housing tenants face massive rent rises – effectively a Tenants’ Tax on those with moderate incomes.</w:t>
      </w:r>
    </w:p>
    <w:p w:rsidR="00000000" w:rsidDel="00000000" w:rsidP="00000000" w:rsidRDefault="00000000" w:rsidRPr="00000000">
      <w:pPr>
        <w:numPr>
          <w:ilvl w:val="0"/>
          <w:numId w:val="1"/>
        </w:numPr>
        <w:spacing w:after="0" w:before="0" w:line="360" w:lineRule="auto"/>
        <w:ind w:left="720" w:hanging="360"/>
        <w:contextualSpacing w:val="1"/>
        <w:rPr>
          <w:b w:val="0"/>
          <w:sz w:val="24"/>
          <w:szCs w:val="24"/>
        </w:rPr>
      </w:pPr>
      <w:r w:rsidDel="00000000" w:rsidR="00000000" w:rsidRPr="00000000">
        <w:rPr>
          <w:rFonts w:ascii="Arial" w:cs="Arial" w:eastAsia="Arial" w:hAnsi="Arial"/>
          <w:b w:val="0"/>
          <w:sz w:val="24"/>
          <w:szCs w:val="24"/>
          <w:rtl w:val="0"/>
        </w:rPr>
        <w:t xml:space="preserve">Existing and future council tenants, including vulnerable people, would be denied permanent secure tenancies, though this was not part of the government’s manifesto. </w:t>
      </w:r>
      <w:r w:rsidDel="00000000" w:rsidR="00000000" w:rsidRPr="00000000">
        <w:rPr>
          <w:rFonts w:ascii="Calibri" w:cs="Calibri" w:eastAsia="Calibri" w:hAnsi="Calibri"/>
          <w:b w:val="0"/>
          <w:color w:val="000000"/>
          <w:sz w:val="27"/>
          <w:szCs w:val="27"/>
          <w:rtl w:val="0"/>
        </w:rPr>
        <w:t xml:space="preserve">Even existing council tenants could lose their secure tenancies if they move.</w:t>
      </w:r>
      <w:r w:rsidDel="00000000" w:rsidR="00000000" w:rsidRPr="00000000">
        <w:rPr>
          <w:rtl w:val="0"/>
        </w:rPr>
      </w:r>
    </w:p>
    <w:p w:rsidR="00000000" w:rsidDel="00000000" w:rsidP="00000000" w:rsidRDefault="00000000" w:rsidRPr="00000000">
      <w:pPr>
        <w:numPr>
          <w:ilvl w:val="0"/>
          <w:numId w:val="1"/>
        </w:numPr>
        <w:spacing w:after="200" w:before="0" w:line="360" w:lineRule="auto"/>
        <w:ind w:left="720" w:hanging="360"/>
        <w:contextualSpacing w:val="1"/>
        <w:rPr>
          <w:b w:val="0"/>
          <w:sz w:val="24"/>
          <w:szCs w:val="24"/>
        </w:rPr>
      </w:pPr>
      <w:bookmarkStart w:colFirst="0" w:colLast="0" w:name="h.gjdgxs" w:id="0"/>
      <w:bookmarkEnd w:id="0"/>
      <w:r w:rsidDel="00000000" w:rsidR="00000000" w:rsidRPr="00000000">
        <w:rPr>
          <w:rFonts w:ascii="Arial" w:cs="Arial" w:eastAsia="Arial" w:hAnsi="Arial"/>
          <w:b w:val="0"/>
          <w:sz w:val="24"/>
          <w:szCs w:val="24"/>
          <w:rtl w:val="0"/>
        </w:rPr>
        <w:t xml:space="preserve">Local councils and housing associations describe implementing the Act as an expensive ‘administrative nightmare’. Cabinet Members for Housing from twenty London boroughs have written to the Minister of State asking him to ‘pause’ implementation of the Act.  </w:t>
      </w:r>
    </w:p>
    <w:p w:rsidR="00000000" w:rsidDel="00000000" w:rsidP="00000000" w:rsidRDefault="00000000" w:rsidRPr="00000000">
      <w:pPr>
        <w:spacing w:line="360" w:lineRule="auto"/>
        <w:contextualSpacing w:val="0"/>
      </w:pPr>
      <w:r w:rsidDel="00000000" w:rsidR="00000000" w:rsidRPr="00000000">
        <w:rPr>
          <w:rFonts w:ascii="Arial" w:cs="Arial" w:eastAsia="Arial" w:hAnsi="Arial"/>
          <w:sz w:val="24"/>
          <w:szCs w:val="24"/>
          <w:rtl w:val="0"/>
        </w:rPr>
        <w:t xml:space="preserve">Many MPs and Peers, from all parties, were very concerned about the legislation before it was passed.  Several parts of the Act are due to return to parliament after the summer recess for consideration of secondary regulations.  I ask you to use this opportunity to make your voice heard and demand the government thinks again.</w:t>
      </w:r>
    </w:p>
    <w:p w:rsidR="00000000" w:rsidDel="00000000" w:rsidP="00000000" w:rsidRDefault="00000000" w:rsidRPr="00000000">
      <w:pPr>
        <w:spacing w:line="360" w:lineRule="auto"/>
        <w:contextualSpacing w:val="0"/>
      </w:pPr>
      <w:r w:rsidDel="00000000" w:rsidR="00000000" w:rsidRPr="00000000">
        <w:rPr>
          <w:rFonts w:ascii="Arial" w:cs="Arial" w:eastAsia="Arial" w:hAnsi="Arial"/>
          <w:sz w:val="24"/>
          <w:szCs w:val="24"/>
          <w:rtl w:val="0"/>
        </w:rPr>
        <w:t xml:space="preserve">A full campaign briefing on the Act is available </w:t>
      </w:r>
      <w:hyperlink r:id="rId5">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 and an additional Planning briefing </w:t>
      </w:r>
      <w:hyperlink r:id="rId6">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pPr>
        <w:spacing w:line="360" w:lineRule="auto"/>
        <w:contextualSpacing w:val="0"/>
      </w:pPr>
      <w:r w:rsidDel="00000000" w:rsidR="00000000" w:rsidRPr="00000000">
        <w:rPr>
          <w:rFonts w:ascii="Arial" w:cs="Arial" w:eastAsia="Arial" w:hAnsi="Arial"/>
          <w:sz w:val="24"/>
          <w:szCs w:val="24"/>
          <w:rtl w:val="0"/>
        </w:rPr>
        <w:t xml:space="preserve">Please get in touch if you want any more details or to discuss any of the matters I’ve raised or anything else related to the Act.</w:t>
      </w:r>
    </w:p>
    <w:p w:rsidR="00000000" w:rsidDel="00000000" w:rsidP="00000000" w:rsidRDefault="00000000" w:rsidRPr="00000000">
      <w:pPr>
        <w:spacing w:line="360" w:lineRule="auto"/>
        <w:contextualSpacing w:val="0"/>
      </w:pPr>
      <w:r w:rsidDel="00000000" w:rsidR="00000000" w:rsidRPr="00000000">
        <w:rPr>
          <w:rFonts w:ascii="Arial" w:cs="Arial" w:eastAsia="Arial" w:hAnsi="Arial"/>
          <w:sz w:val="24"/>
          <w:szCs w:val="24"/>
          <w:rtl w:val="0"/>
        </w:rPr>
        <w:t xml:space="preserve">Yours</w:t>
      </w:r>
    </w:p>
    <w:sectPr>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axethehousingact.org.uk/wp-content/uploads/2016/07/atha_briefing1_june2016_2nd-1.pdf" TargetMode="External"/><Relationship Id="rId6" Type="http://schemas.openxmlformats.org/officeDocument/2006/relationships/hyperlink" Target="http://www.axethehousingact.org.uk/wp-content/uploads/2016/07/atha_planning_briefing_june2016-367622.pdf" TargetMode="External"/></Relationships>
</file>